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1"/>
        <w:ind w:left="2723" w:right="2704" w:firstLine="472"/>
      </w:pPr>
      <w:r>
        <w:rPr/>
        <w:t>AIPP Committee Meeting Tuesday, August 27, 2019, 6:30 pm</w:t>
      </w:r>
    </w:p>
    <w:p>
      <w:pPr>
        <w:pStyle w:val="BodyText"/>
        <w:spacing w:before="12"/>
        <w:ind w:left="0"/>
        <w:rPr>
          <w:sz w:val="23"/>
        </w:rPr>
      </w:pPr>
    </w:p>
    <w:p>
      <w:pPr>
        <w:pStyle w:val="BodyText"/>
        <w:ind w:left="3970"/>
      </w:pPr>
      <w:r>
        <w:rPr/>
        <w:t>MINUTES</w:t>
      </w:r>
    </w:p>
    <w:p>
      <w:pPr>
        <w:pStyle w:val="BodyText"/>
        <w:spacing w:before="12"/>
        <w:ind w:left="0"/>
        <w:rPr>
          <w:sz w:val="23"/>
        </w:rPr>
      </w:pPr>
    </w:p>
    <w:p>
      <w:pPr>
        <w:pStyle w:val="BodyText"/>
        <w:ind w:right="408"/>
      </w:pPr>
      <w:r>
        <w:rPr/>
        <w:t>Present: Shari Fischberg, Ken Linsner, Erin Martin, Pat Hickman, Emily Harvey, Debbie Silberberg, Judy Esterow, Dan Sherman, Dan White</w:t>
      </w:r>
    </w:p>
    <w:p>
      <w:pPr>
        <w:pStyle w:val="BodyText"/>
        <w:spacing w:before="11"/>
        <w:ind w:left="0"/>
        <w:rPr>
          <w:sz w:val="23"/>
        </w:rPr>
      </w:pPr>
    </w:p>
    <w:p>
      <w:pPr>
        <w:pStyle w:val="BodyText"/>
      </w:pPr>
      <w:r>
        <w:rPr/>
        <w:t>Dan Sherman called the meeting to order.</w:t>
      </w:r>
    </w:p>
    <w:p>
      <w:pPr>
        <w:pStyle w:val="BodyText"/>
      </w:pPr>
      <w:r>
        <w:rPr/>
        <w:t>A quorum was present in order to conduct business.</w:t>
      </w:r>
    </w:p>
    <w:p>
      <w:pPr>
        <w:pStyle w:val="BodyText"/>
        <w:ind w:left="0"/>
      </w:pPr>
    </w:p>
    <w:p>
      <w:pPr>
        <w:pStyle w:val="BodyText"/>
        <w:ind w:right="973"/>
      </w:pPr>
      <w:r>
        <w:rPr>
          <w:b/>
        </w:rPr>
        <w:t>Minutes</w:t>
      </w:r>
      <w:r>
        <w:rPr/>
        <w:t>: The July 29, 2019 minutes were reviewed and approved as presented. Moved by Ken Linsner, seconded by Debbie Silberberg, unanimously approved.</w:t>
      </w:r>
    </w:p>
    <w:p>
      <w:pPr>
        <w:pStyle w:val="BodyText"/>
        <w:spacing w:before="11"/>
        <w:ind w:left="0"/>
        <w:rPr>
          <w:sz w:val="23"/>
        </w:rPr>
      </w:pPr>
    </w:p>
    <w:p>
      <w:pPr>
        <w:spacing w:before="1"/>
        <w:ind w:left="109" w:right="0" w:firstLine="0"/>
        <w:jc w:val="left"/>
        <w:rPr>
          <w:b/>
          <w:sz w:val="24"/>
        </w:rPr>
      </w:pPr>
      <w:r>
        <w:rPr>
          <w:b/>
          <w:sz w:val="24"/>
          <w:u w:val="single"/>
        </w:rPr>
        <w:t>CHAIRMAN’S REPORT:</w:t>
      </w:r>
    </w:p>
    <w:p>
      <w:pPr>
        <w:pStyle w:val="BodyText"/>
        <w:tabs>
          <w:tab w:pos="6589" w:val="left" w:leader="none"/>
        </w:tabs>
        <w:spacing w:before="4"/>
      </w:pPr>
      <w:r>
        <w:rPr/>
        <w:t>Concept for Suffern</w:t>
      </w:r>
      <w:r>
        <w:rPr>
          <w:spacing w:val="-3"/>
        </w:rPr>
        <w:t> </w:t>
      </w:r>
      <w:r>
        <w:rPr/>
        <w:t>Roundabout $5,500</w:t>
        <w:tab/>
        <w:t>Lisa D’Amico</w:t>
      </w:r>
    </w:p>
    <w:p>
      <w:pPr>
        <w:pStyle w:val="BodyText"/>
        <w:ind w:right="301"/>
      </w:pPr>
      <w:r>
        <w:rPr/>
        <w:t>Lisa could not attend the meeting but reported via email that she sent the information about the roundabout to a sculptor and is waiting to hear back.</w:t>
      </w:r>
    </w:p>
    <w:p>
      <w:pPr>
        <w:pStyle w:val="BodyText"/>
        <w:spacing w:before="12"/>
        <w:ind w:left="0"/>
        <w:rPr>
          <w:sz w:val="23"/>
        </w:rPr>
      </w:pPr>
    </w:p>
    <w:p>
      <w:pPr>
        <w:pStyle w:val="Heading1"/>
      </w:pPr>
      <w:r>
        <w:rPr/>
        <w:t>New Business</w:t>
      </w:r>
    </w:p>
    <w:p>
      <w:pPr>
        <w:pStyle w:val="BodyText"/>
        <w:tabs>
          <w:tab w:pos="6589" w:val="left" w:leader="none"/>
        </w:tabs>
        <w:ind w:right="227"/>
      </w:pPr>
      <w:r>
        <w:rPr/>
        <w:t>Administrator request for</w:t>
      </w:r>
      <w:r>
        <w:rPr>
          <w:spacing w:val="-1"/>
        </w:rPr>
        <w:t> </w:t>
      </w:r>
      <w:r>
        <w:rPr/>
        <w:t>fee</w:t>
      </w:r>
      <w:r>
        <w:rPr>
          <w:spacing w:val="-1"/>
        </w:rPr>
        <w:t> </w:t>
      </w:r>
      <w:r>
        <w:rPr/>
        <w:t>increase</w:t>
        <w:tab/>
        <w:t>Dan Sherman Request for Julie’s fee for service as administrator of AIPP. Current compensation as an independent contractor is $300 monthly, $3600 annually. Julie is requesting $500 monthly, $6000 annually. RoCA receives $16,185 annually for administrating the committee.</w:t>
      </w:r>
    </w:p>
    <w:p>
      <w:pPr>
        <w:pStyle w:val="BodyText"/>
        <w:spacing w:before="11"/>
        <w:ind w:left="0"/>
        <w:rPr>
          <w:sz w:val="23"/>
        </w:rPr>
      </w:pPr>
    </w:p>
    <w:p>
      <w:pPr>
        <w:pStyle w:val="BodyText"/>
      </w:pPr>
      <w:r>
        <w:rPr/>
        <w:t>Ken made a motion to increase her compensation; Judy seconded it. Unanimously approved.</w:t>
      </w:r>
    </w:p>
    <w:p>
      <w:pPr>
        <w:pStyle w:val="BodyText"/>
        <w:spacing w:before="11"/>
        <w:ind w:left="0"/>
        <w:rPr>
          <w:sz w:val="23"/>
        </w:rPr>
      </w:pPr>
    </w:p>
    <w:p>
      <w:pPr>
        <w:pStyle w:val="BodyText"/>
        <w:spacing w:before="1"/>
        <w:ind w:right="121"/>
      </w:pPr>
      <w:r>
        <w:rPr/>
        <w:t>The committee wishes to have a full understanding of the budget that’s administered by RoCA. In addition, the committee wants to know: what/where is the discretionary account?, what is the custodial account?, what have expenses been for AIPP?. To be discussed when Julie returns.</w:t>
      </w:r>
    </w:p>
    <w:p>
      <w:pPr>
        <w:pStyle w:val="BodyText"/>
        <w:spacing w:before="11"/>
        <w:ind w:left="0"/>
        <w:rPr>
          <w:sz w:val="23"/>
        </w:rPr>
      </w:pPr>
    </w:p>
    <w:p>
      <w:pPr>
        <w:spacing w:before="0"/>
        <w:ind w:left="109" w:right="0" w:firstLine="0"/>
        <w:jc w:val="left"/>
        <w:rPr>
          <w:b/>
          <w:sz w:val="24"/>
        </w:rPr>
      </w:pPr>
      <w:r>
        <w:rPr>
          <w:b/>
          <w:sz w:val="24"/>
          <w:u w:val="single"/>
        </w:rPr>
        <w:t>PROJECT REPORTS</w:t>
      </w:r>
    </w:p>
    <w:p>
      <w:pPr>
        <w:tabs>
          <w:tab w:pos="6589" w:val="left" w:leader="none"/>
        </w:tabs>
        <w:spacing w:before="0"/>
        <w:ind w:left="109" w:right="0" w:firstLine="0"/>
        <w:jc w:val="left"/>
        <w:rPr>
          <w:sz w:val="24"/>
        </w:rPr>
      </w:pPr>
      <w:r>
        <w:rPr>
          <w:b/>
          <w:sz w:val="24"/>
        </w:rPr>
        <w:t>Demarest Kill Park Project</w:t>
        <w:tab/>
      </w:r>
      <w:r>
        <w:rPr>
          <w:sz w:val="24"/>
        </w:rPr>
        <w:t>Pat</w:t>
      </w:r>
      <w:r>
        <w:rPr>
          <w:spacing w:val="-1"/>
          <w:sz w:val="24"/>
        </w:rPr>
        <w:t> </w:t>
      </w:r>
      <w:r>
        <w:rPr>
          <w:sz w:val="24"/>
        </w:rPr>
        <w:t>Hickman</w:t>
      </w:r>
    </w:p>
    <w:p>
      <w:pPr>
        <w:pStyle w:val="BodyText"/>
      </w:pPr>
      <w:r>
        <w:rPr/>
        <w:t>The project has been delayed and the dedication date has been postponed. There was confusion over the pads/footings for the individual pieces. The contract with the artist does not include footings. Bob Gruffi received an outside contractor’s bid for $16,500 to include 7 cement pads/footings but said there was no money to pay for this. Dan S contacted another contractor, Mark Olson (who did footings for a recently-installed sculpture in Piermont,) who gave a bid of $6,000 for the main pad plus $2500 for the six others, for a total of $8500. Bob Gruffi said we should feel free to use Olson. Per Mike Drummond, there is $7900 available from a drainage project, plus a $4100 maintenance</w:t>
      </w:r>
    </w:p>
    <w:p>
      <w:pPr>
        <w:spacing w:after="0"/>
        <w:sectPr>
          <w:type w:val="continuous"/>
          <w:pgSz w:w="12240" w:h="15840"/>
          <w:pgMar w:top="1380" w:bottom="280" w:left="1700" w:right="1680"/>
        </w:sectPr>
      </w:pPr>
    </w:p>
    <w:p>
      <w:pPr>
        <w:pStyle w:val="BodyText"/>
        <w:spacing w:before="71"/>
        <w:ind w:right="529"/>
      </w:pPr>
      <w:r>
        <w:rPr/>
        <w:t>holdback (with the expectation that the works would not need maintenance for two years) – a total of $12,000 which can be used for the pads/footings.</w:t>
      </w:r>
    </w:p>
    <w:p>
      <w:pPr>
        <w:pStyle w:val="BodyText"/>
        <w:spacing w:before="12"/>
        <w:ind w:left="0"/>
        <w:rPr>
          <w:sz w:val="23"/>
        </w:rPr>
      </w:pPr>
    </w:p>
    <w:p>
      <w:pPr>
        <w:pStyle w:val="BodyText"/>
        <w:ind w:right="717"/>
      </w:pPr>
      <w:r>
        <w:rPr/>
        <w:t>Dan S made a motion to approve Olson (M.P. Olson Excavation, Suffern, NY); Shari seconded. Unanimously approved.</w:t>
      </w:r>
    </w:p>
    <w:p>
      <w:pPr>
        <w:pStyle w:val="BodyText"/>
        <w:spacing w:before="11"/>
        <w:ind w:left="0"/>
        <w:rPr>
          <w:sz w:val="23"/>
        </w:rPr>
      </w:pPr>
    </w:p>
    <w:p>
      <w:pPr>
        <w:pStyle w:val="BodyText"/>
        <w:spacing w:before="1"/>
        <w:ind w:right="301"/>
      </w:pPr>
      <w:r>
        <w:rPr/>
        <w:t>Dan S will speak to Olson, get a formal/written bid to send to Bob Gruffi and ask that this be done as quickly as possible and that payment be expedited if possible. Pat will contact Tom Holmes to let him know.</w:t>
      </w:r>
    </w:p>
    <w:p>
      <w:pPr>
        <w:pStyle w:val="BodyText"/>
        <w:spacing w:before="11"/>
        <w:ind w:left="0"/>
        <w:rPr>
          <w:sz w:val="23"/>
        </w:rPr>
      </w:pPr>
    </w:p>
    <w:p>
      <w:pPr>
        <w:pStyle w:val="BodyText"/>
        <w:ind w:right="301"/>
      </w:pPr>
      <w:r>
        <w:rPr/>
        <w:t>Tom Holmes is away the last week in September. Pat hopes to have the dedication in October. We will not set a date until the works are fully installed. Once installed, Judy will contact Ed Day’s office to set a dedication date.</w:t>
      </w:r>
    </w:p>
    <w:p>
      <w:pPr>
        <w:pStyle w:val="BodyText"/>
        <w:spacing w:before="11"/>
        <w:ind w:left="0"/>
        <w:rPr>
          <w:sz w:val="23"/>
        </w:rPr>
      </w:pPr>
    </w:p>
    <w:p>
      <w:pPr>
        <w:pStyle w:val="BodyText"/>
        <w:spacing w:before="1"/>
      </w:pPr>
      <w:r>
        <w:rPr/>
        <w:t>Dan will check on LED lights.</w:t>
      </w:r>
    </w:p>
    <w:p>
      <w:pPr>
        <w:pStyle w:val="BodyText"/>
        <w:spacing w:before="4"/>
        <w:ind w:left="0"/>
      </w:pPr>
    </w:p>
    <w:p>
      <w:pPr>
        <w:tabs>
          <w:tab w:pos="6589" w:val="left" w:leader="none"/>
        </w:tabs>
        <w:spacing w:before="0"/>
        <w:ind w:left="109" w:right="0" w:firstLine="0"/>
        <w:jc w:val="left"/>
        <w:rPr>
          <w:sz w:val="24"/>
        </w:rPr>
      </w:pPr>
      <w:r>
        <w:rPr>
          <w:b/>
          <w:sz w:val="24"/>
        </w:rPr>
        <w:t>Conservation</w:t>
      </w:r>
      <w:r>
        <w:rPr>
          <w:b/>
          <w:spacing w:val="-5"/>
          <w:sz w:val="24"/>
        </w:rPr>
        <w:t> </w:t>
      </w:r>
      <w:r>
        <w:rPr>
          <w:b/>
          <w:sz w:val="24"/>
        </w:rPr>
        <w:t>Committee</w:t>
        <w:tab/>
      </w:r>
      <w:r>
        <w:rPr>
          <w:sz w:val="24"/>
        </w:rPr>
        <w:t>Ken Linsner</w:t>
      </w:r>
    </w:p>
    <w:p>
      <w:pPr>
        <w:pStyle w:val="BodyText"/>
        <w:ind w:left="829" w:right="4061"/>
      </w:pPr>
      <w:r>
        <w:rPr/>
        <w:t>Policy on deteriorating/damaged works Roseman houses at RCC Update Disposition of existing sculptures update</w:t>
      </w:r>
    </w:p>
    <w:p>
      <w:pPr>
        <w:pStyle w:val="BodyText"/>
        <w:spacing w:before="11"/>
        <w:ind w:left="0"/>
        <w:rPr>
          <w:sz w:val="23"/>
        </w:rPr>
      </w:pPr>
    </w:p>
    <w:p>
      <w:pPr>
        <w:pStyle w:val="BodyText"/>
        <w:spacing w:line="244" w:lineRule="auto"/>
        <w:ind w:right="202"/>
      </w:pPr>
      <w:r>
        <w:rPr/>
        <w:t>Per Ken, we have significant issues. He feels that AIPP should evolve as other public arts organizations have and be “more blunt and specific” in future contracts. We need to insert in our project contracts that AIPP reserves the right to relocate or dispose of works to bypass VARA (Visual Artists Rights Act).  Ken has the contracts for the Roseman and Gnoman (G. Jagger) projects. The Roseman contract says it can’t be relocated.</w:t>
      </w:r>
    </w:p>
    <w:p>
      <w:pPr>
        <w:pStyle w:val="BodyText"/>
        <w:spacing w:before="5"/>
        <w:ind w:left="0"/>
        <w:rPr>
          <w:sz w:val="23"/>
        </w:rPr>
      </w:pPr>
    </w:p>
    <w:p>
      <w:pPr>
        <w:pStyle w:val="BodyText"/>
        <w:ind w:right="125"/>
      </w:pPr>
      <w:r>
        <w:rPr/>
        <w:t>Per Emily, Roseman told her last spring that if the works have to be removed he’d rather they be destroyed.  Gnoman artist (Jagger) – “I intended it to fall apart.”  The work could be dangerous if it falls. Bob Gruffi wanted to take away the brick houses (Roseman project) – and Ken thinks the county will pay for this. We have to have a mechanism to inform the county that pieces have outlived their</w:t>
      </w:r>
      <w:r>
        <w:rPr>
          <w:spacing w:val="-5"/>
        </w:rPr>
        <w:t> </w:t>
      </w:r>
      <w:r>
        <w:rPr/>
        <w:t>lifespan.</w:t>
      </w:r>
    </w:p>
    <w:p>
      <w:pPr>
        <w:pStyle w:val="BodyText"/>
        <w:spacing w:before="4"/>
        <w:ind w:left="0"/>
      </w:pPr>
    </w:p>
    <w:p>
      <w:pPr>
        <w:pStyle w:val="BodyText"/>
        <w:ind w:right="310"/>
      </w:pPr>
      <w:r>
        <w:rPr/>
        <w:t>Julie feels we should write to artists of existing projects to explain our position and get full rights to deaccession or destroy – to protect the public as well as the assets. The letter would indicate that this is the new AIPP policy and the artists would be asked to sign off on it.</w:t>
      </w:r>
    </w:p>
    <w:p>
      <w:pPr>
        <w:pStyle w:val="BodyText"/>
        <w:spacing w:before="11"/>
        <w:ind w:left="0"/>
        <w:rPr>
          <w:sz w:val="23"/>
        </w:rPr>
      </w:pPr>
    </w:p>
    <w:p>
      <w:pPr>
        <w:pStyle w:val="BodyText"/>
        <w:ind w:right="537"/>
        <w:jc w:val="both"/>
      </w:pPr>
      <w:r>
        <w:rPr/>
        <w:t>We should try to get sample contracts from other AIPP committees. Ken will find an attorney specializing in art law. Ken, Debbie and Judy will look for sample contracts. Much further discussion is needed.</w:t>
      </w:r>
    </w:p>
    <w:p>
      <w:pPr>
        <w:spacing w:after="0"/>
        <w:jc w:val="both"/>
        <w:sectPr>
          <w:pgSz w:w="12240" w:h="15840"/>
          <w:pgMar w:top="1380" w:bottom="280" w:left="1700" w:right="1680"/>
        </w:sectPr>
      </w:pPr>
    </w:p>
    <w:p>
      <w:pPr>
        <w:pStyle w:val="BodyText"/>
        <w:spacing w:before="71"/>
        <w:ind w:right="154"/>
      </w:pPr>
      <w:r>
        <w:rPr/>
        <w:t>Re the disposition of non-AIPP sculptures at RCC, Emily reported that Liz Kendall has left RCC and the Art on Campus committee which she was to have spearheaded has not been formed. Emily says we should meet with the person replacing Kendall.</w:t>
      </w:r>
    </w:p>
    <w:p>
      <w:pPr>
        <w:pStyle w:val="BodyText"/>
        <w:ind w:left="0"/>
        <w:rPr>
          <w:sz w:val="28"/>
        </w:rPr>
      </w:pPr>
    </w:p>
    <w:p>
      <w:pPr>
        <w:tabs>
          <w:tab w:pos="6589" w:val="left" w:leader="none"/>
        </w:tabs>
        <w:spacing w:before="243"/>
        <w:ind w:left="109" w:right="0" w:firstLine="0"/>
        <w:jc w:val="left"/>
        <w:rPr>
          <w:sz w:val="24"/>
        </w:rPr>
      </w:pPr>
      <w:r>
        <w:rPr>
          <w:b/>
          <w:sz w:val="24"/>
        </w:rPr>
        <w:t>COB</w:t>
      </w:r>
      <w:r>
        <w:rPr>
          <w:b/>
          <w:spacing w:val="-2"/>
          <w:sz w:val="24"/>
        </w:rPr>
        <w:t> </w:t>
      </w:r>
      <w:r>
        <w:rPr>
          <w:b/>
          <w:sz w:val="24"/>
        </w:rPr>
        <w:t>Project</w:t>
      </w:r>
      <w:r>
        <w:rPr>
          <w:sz w:val="24"/>
        </w:rPr>
        <w:t>,</w:t>
      </w:r>
      <w:r>
        <w:rPr>
          <w:spacing w:val="-1"/>
          <w:sz w:val="24"/>
        </w:rPr>
        <w:t> </w:t>
      </w:r>
      <w:r>
        <w:rPr>
          <w:sz w:val="24"/>
        </w:rPr>
        <w:t>Lighting</w:t>
        <w:tab/>
        <w:t>Dan Sherman</w:t>
      </w:r>
    </w:p>
    <w:p>
      <w:pPr>
        <w:pStyle w:val="BodyText"/>
      </w:pPr>
      <w:r>
        <w:rPr/>
        <w:t>No new info.</w:t>
      </w:r>
    </w:p>
    <w:p>
      <w:pPr>
        <w:pStyle w:val="BodyText"/>
        <w:ind w:left="0"/>
        <w:rPr>
          <w:sz w:val="28"/>
        </w:rPr>
      </w:pPr>
    </w:p>
    <w:p>
      <w:pPr>
        <w:tabs>
          <w:tab w:pos="6589" w:val="left" w:leader="none"/>
        </w:tabs>
        <w:spacing w:before="244"/>
        <w:ind w:left="109" w:right="573" w:firstLine="0"/>
        <w:jc w:val="left"/>
        <w:rPr>
          <w:sz w:val="24"/>
        </w:rPr>
      </w:pPr>
      <w:r>
        <w:rPr>
          <w:b/>
          <w:sz w:val="24"/>
        </w:rPr>
        <w:t>Outreach &amp; PR Committee</w:t>
        <w:tab/>
      </w:r>
      <w:r>
        <w:rPr>
          <w:sz w:val="24"/>
        </w:rPr>
        <w:t>Judy Esterow The September dedication of the Tom Holmes project has been postponed. We</w:t>
      </w:r>
      <w:r>
        <w:rPr>
          <w:spacing w:val="-13"/>
          <w:sz w:val="24"/>
        </w:rPr>
        <w:t> </w:t>
      </w:r>
      <w:r>
        <w:rPr>
          <w:sz w:val="24"/>
        </w:rPr>
        <w:t>will</w:t>
      </w:r>
    </w:p>
    <w:p>
      <w:pPr>
        <w:pStyle w:val="BodyText"/>
        <w:ind w:right="407"/>
      </w:pPr>
      <w:r>
        <w:rPr/>
        <w:t>wait for the works to be installed before coordinating with Ed Day’s office and setting another dedication date.</w:t>
      </w:r>
    </w:p>
    <w:p>
      <w:pPr>
        <w:pStyle w:val="BodyText"/>
        <w:spacing w:before="11"/>
        <w:ind w:left="0"/>
        <w:rPr>
          <w:sz w:val="23"/>
        </w:rPr>
      </w:pPr>
    </w:p>
    <w:p>
      <w:pPr>
        <w:tabs>
          <w:tab w:pos="6589" w:val="left" w:leader="none"/>
        </w:tabs>
        <w:spacing w:before="0"/>
        <w:ind w:left="109" w:right="0" w:firstLine="0"/>
        <w:jc w:val="left"/>
        <w:rPr>
          <w:sz w:val="24"/>
        </w:rPr>
      </w:pPr>
      <w:r>
        <w:rPr>
          <w:b/>
          <w:sz w:val="24"/>
        </w:rPr>
        <w:t>Education &amp; Website</w:t>
        <w:tab/>
      </w:r>
      <w:r>
        <w:rPr>
          <w:sz w:val="24"/>
        </w:rPr>
        <w:t>Lisa D’Amico</w:t>
      </w:r>
    </w:p>
    <w:p>
      <w:pPr>
        <w:pStyle w:val="BodyText"/>
        <w:spacing w:before="5"/>
      </w:pPr>
      <w:r>
        <w:rPr/>
        <w:t>Lisa emailed in the following report:</w:t>
      </w:r>
    </w:p>
    <w:p>
      <w:pPr>
        <w:pStyle w:val="BodyText"/>
        <w:ind w:right="452" w:firstLine="720"/>
      </w:pPr>
      <w:r>
        <w:rPr/>
        <w:t>New Website Draft Presentation – Lisa has begun the draft of a potential new AIPP website which will be ready for the committee’s review in either October or November.</w:t>
      </w:r>
    </w:p>
    <w:p>
      <w:pPr>
        <w:pStyle w:val="BodyText"/>
        <w:spacing w:line="292" w:lineRule="exact"/>
        <w:ind w:left="829"/>
      </w:pPr>
      <w:r>
        <w:rPr/>
        <w:t>Social Media Update -- no update.</w:t>
      </w:r>
    </w:p>
    <w:p>
      <w:pPr>
        <w:pStyle w:val="BodyText"/>
        <w:ind w:right="227" w:firstLine="720"/>
      </w:pPr>
      <w:r>
        <w:rPr/>
        <w:t>Library Education Project -- responses have been slow since many of the libraries are not yet working on their 2020 schedules. Libraries in Nanuet and Palisades have both confirmed participation.</w:t>
      </w:r>
    </w:p>
    <w:p>
      <w:pPr>
        <w:pStyle w:val="BodyText"/>
        <w:ind w:left="0"/>
        <w:rPr>
          <w:sz w:val="28"/>
        </w:rPr>
      </w:pPr>
    </w:p>
    <w:p>
      <w:pPr>
        <w:pStyle w:val="Heading1"/>
        <w:spacing w:before="243"/>
      </w:pPr>
      <w:r>
        <w:rPr/>
        <w:t>Old Business</w:t>
      </w:r>
    </w:p>
    <w:p>
      <w:pPr>
        <w:pStyle w:val="BodyText"/>
        <w:tabs>
          <w:tab w:pos="6589" w:val="left" w:leader="none"/>
        </w:tabs>
        <w:ind w:left="829"/>
      </w:pPr>
      <w:r>
        <w:rPr/>
        <w:t>Braille Signage Report – no</w:t>
      </w:r>
      <w:r>
        <w:rPr>
          <w:spacing w:val="-7"/>
        </w:rPr>
        <w:t> </w:t>
      </w:r>
      <w:r>
        <w:rPr/>
        <w:t>new</w:t>
      </w:r>
      <w:r>
        <w:rPr>
          <w:spacing w:val="-2"/>
        </w:rPr>
        <w:t> </w:t>
      </w:r>
      <w:r>
        <w:rPr/>
        <w:t>info.</w:t>
        <w:tab/>
        <w:t>Debbie</w:t>
      </w:r>
      <w:r>
        <w:rPr>
          <w:spacing w:val="-3"/>
        </w:rPr>
        <w:t> </w:t>
      </w:r>
      <w:r>
        <w:rPr/>
        <w:t>Silberberg</w:t>
      </w:r>
    </w:p>
    <w:p>
      <w:pPr>
        <w:pStyle w:val="BodyText"/>
        <w:ind w:left="0"/>
        <w:rPr>
          <w:sz w:val="28"/>
        </w:rPr>
      </w:pPr>
    </w:p>
    <w:p>
      <w:pPr>
        <w:pStyle w:val="BodyText"/>
        <w:spacing w:before="243"/>
        <w:ind w:right="947"/>
      </w:pPr>
      <w:r>
        <w:rPr/>
        <w:t>Emily Harvey motioned to adjourn the meeting at 8:10 pm, seconded by Debbie Silberberg.</w:t>
      </w:r>
    </w:p>
    <w:p>
      <w:pPr>
        <w:pStyle w:val="BodyText"/>
        <w:ind w:left="0"/>
      </w:pPr>
    </w:p>
    <w:p>
      <w:pPr>
        <w:pStyle w:val="Heading1"/>
        <w:ind w:right="214"/>
        <w:jc w:val="both"/>
      </w:pPr>
      <w:r>
        <w:rPr/>
        <w:t>The next meeting is on Tuesday, September 24 at 6:30pm at RoCA. Julie will be away for the September meeting. In her place, Shari will take minutes and Erin will provide refreshments. Julie will give Dan S the agendas, in advance, for the meeting.</w:t>
      </w:r>
    </w:p>
    <w:p>
      <w:pPr>
        <w:pStyle w:val="BodyText"/>
        <w:spacing w:before="11"/>
        <w:ind w:left="0"/>
        <w:rPr>
          <w:b/>
          <w:sz w:val="23"/>
        </w:rPr>
      </w:pPr>
    </w:p>
    <w:p>
      <w:pPr>
        <w:pStyle w:val="BodyText"/>
      </w:pPr>
      <w:r>
        <w:rPr/>
        <w:t>Minutes submitted by:</w:t>
      </w:r>
    </w:p>
    <w:p>
      <w:pPr>
        <w:pStyle w:val="BodyText"/>
      </w:pPr>
      <w:r>
        <w:rPr/>
        <w:t>Judy Esterow and Shari Fischberg, Committee Members</w:t>
      </w:r>
    </w:p>
    <w:sectPr>
      <w:pgSz w:w="12240" w:h="15840"/>
      <w:pgMar w:top="1380" w:bottom="2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09"/>
    </w:pPr>
    <w:rPr>
      <w:rFonts w:ascii="Calibri" w:hAnsi="Calibri" w:eastAsia="Calibri" w:cs="Calibri"/>
      <w:sz w:val="24"/>
      <w:szCs w:val="24"/>
    </w:rPr>
  </w:style>
  <w:style w:styleId="Heading1" w:type="paragraph">
    <w:name w:val="Heading 1"/>
    <w:basedOn w:val="Normal"/>
    <w:uiPriority w:val="1"/>
    <w:qFormat/>
    <w:pPr>
      <w:ind w:left="109"/>
      <w:outlineLvl w:val="1"/>
    </w:pPr>
    <w:rPr>
      <w:rFonts w:ascii="Calibri" w:hAnsi="Calibri" w:eastAsia="Calibri" w:cs="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2019-09-11T00:10:31Z</dcterms:created>
  <dcterms:modified xsi:type="dcterms:W3CDTF">2019-09-11T00:10:31Z</dcterms:modified>
</cp:coreProperties>
</file>